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C – County Executive Elected Member - Youth Nomination Form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29850" cy="7134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29850" cy="7134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0" cy="713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a Youth Elected Member between 18yrs – 25yrs</w:t>
      </w:r>
    </w:p>
    <w:p w:rsidR="00000000" w:rsidDel="00000000" w:rsidP="00000000" w:rsidRDefault="00000000" w:rsidRPr="00000000" w14:paraId="00000003">
      <w:pPr>
        <w:tabs>
          <w:tab w:val="left" w:pos="709"/>
          <w:tab w:val="left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District 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and under 25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</w:t>
      </w:r>
      <w:r w:rsidDel="00000000" w:rsidR="00000000" w:rsidRPr="00000000">
        <w:rPr>
          <w:rFonts w:ascii="Dax-Regular" w:cs="Dax-Regular" w:eastAsia="Dax-Regular" w:hAnsi="Dax-Regular"/>
          <w:sz w:val="20"/>
          <w:szCs w:val="20"/>
          <w:vertAlign w:val="baseline"/>
          <w:rtl w:val="0"/>
        </w:rPr>
        <w:t xml:space="preserve">section 72 of the Charities Act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pos="709"/>
          <w:tab w:val="left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"/>
          <w:tab w:val="left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pos="709"/>
          <w:tab w:val="left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Friday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26th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August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a brief resume of candidates will be requested to support the election.</w:t>
      </w:r>
    </w:p>
    <w:sectPr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Dax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VN6uwIKMXfIRtHXnzb3B8jF9w==">AMUW2mWy+RQ3QS+MHO7r1noCQFbQQ/DonR3XvfR+N03Qu1duCsNjjBorsUin74Aasyp/sHfjetK41ffETP0+zN3LRvyec5ioKxL1oUAthObohpTIjrEC3mc=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2020-07-27T17:47:00Z</dcterms:created>
  <dc:creator>David Shelmerdine</dc:creator>
</cp:coreProperties>
</file>